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line="300" w:lineRule="auto"/>
        <w:jc w:val="center"/>
        <w:rPr>
          <w:rFonts w:ascii="Google Sans" w:cs="Google Sans" w:eastAsia="Google Sans" w:hAnsi="Google Sans"/>
        </w:rPr>
      </w:pPr>
      <w:r w:rsidDel="00000000" w:rsidR="00000000" w:rsidRPr="00000000">
        <w:rPr>
          <w:rFonts w:ascii="Google Sans" w:cs="Google Sans" w:eastAsia="Google Sans" w:hAnsi="Google Sans"/>
          <w:rtl w:val="0"/>
        </w:rPr>
        <w:t xml:space="preserve">ASSURED PERIODIC TENANCY AGREEMENT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UNDER PART 1 OF THE HOUSING ACT 1988 (AS AMENDED BY THE RENTERS' RIGHTS ACT 2025)</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DATE:</w:t>
      </w:r>
      <w:r w:rsidDel="00000000" w:rsidR="00000000" w:rsidRPr="00000000">
        <w:rPr>
          <w:rFonts w:ascii="Google Sans" w:cs="Google Sans" w:eastAsia="Google Sans" w:hAnsi="Google Sans"/>
          <w:rtl w:val="0"/>
        </w:rPr>
        <w:t xml:space="preserve"> [Insert Date]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PARTIES: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 THE LANDLORD ("The Landlord")</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 THE TENANT(S) ("The Tenant")</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THE PROPERTY:</w:t>
      </w:r>
      <w:r w:rsidDel="00000000" w:rsidR="00000000" w:rsidRPr="00000000">
        <w:rPr>
          <w:rFonts w:ascii="Google Sans" w:cs="Google Sans" w:eastAsia="Google Sans" w:hAnsi="Google Sans"/>
          <w:rtl w:val="0"/>
        </w:rPr>
        <w:t xml:space="preserve"> [Insert Property Address] Together with the Fixtures Furniture and Effects therein as described in the Inventory and signed by or on behalf of the parties.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TERM:</w:t>
      </w:r>
      <w:r w:rsidDel="00000000" w:rsidR="00000000" w:rsidRPr="00000000">
        <w:rPr>
          <w:rFonts w:ascii="Google Sans" w:cs="Google Sans" w:eastAsia="Google Sans" w:hAnsi="Google Sans"/>
          <w:rtl w:val="0"/>
        </w:rPr>
        <w:t xml:space="preserve"> A rolling periodic tenancy from month to month</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b w:val="1"/>
          <w:bCs w:val="1"/>
          <w:rtl w:val="0"/>
        </w:rPr>
        <w:t xml:space="preserve">RENT:</w:t>
      </w:r>
      <w:r w:rsidDel="00000000" w:rsidR="00000000" w:rsidRPr="00000000">
        <w:rPr>
          <w:rFonts w:ascii="Google Sans" w:cs="Google Sans" w:eastAsia="Google Sans" w:hAnsi="Google Sans"/>
          <w:rtl w:val="0"/>
        </w:rPr>
        <w:t xml:space="preserve"> £ [Amount] clear of all deductions for each and every calendar month of the term payable in advance by equal monthly instalments on the 3rd day of each month by standing order, the first instalment to be paid upon the signing hereof. (Note: Landlords may not request more than one month's rent in advance. </w:t>
      </w:r>
      <w:r w:rsidDel="00000000" w:rsidR="00000000" w:rsidRPr="00000000">
        <w:rPr>
          <w:rFonts w:ascii="Google Sans" w:cs="Google Sans" w:eastAsia="Google Sans" w:hAnsi="Google Sans"/>
          <w:rtl w:val="0"/>
        </w:rPr>
        <w:t xml:space="preserve">Furthermore, no rent or premium was requested, encouraged, or accepted before the signing of this agreement in compliance with the prohibition on rental bidding wars.</w:t>
      </w:r>
      <w:r w:rsidDel="00000000" w:rsidR="00000000" w:rsidRPr="00000000">
        <w:rPr>
          <w:rFonts w:ascii="Google Sans" w:cs="Google Sans" w:eastAsia="Google Sans" w:hAnsi="Google Sans"/>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25" w:before="225" w:line="300" w:lineRule="auto"/>
        <w:ind w:left="225" w:right="225" w:firstLine="0"/>
        <w:rPr>
          <w:rFonts w:ascii="Google Sans" w:cs="Google Sans" w:eastAsia="Google Sans" w:hAnsi="Google Sans"/>
          <w:shd w:fill="f8f9fa" w:val="clear"/>
        </w:rPr>
      </w:pPr>
      <w:r w:rsidDel="00000000" w:rsidR="00000000" w:rsidRPr="00000000">
        <w:rPr>
          <w:rFonts w:ascii="Google Sans" w:cs="Google Sans" w:eastAsia="Google Sans" w:hAnsi="Google Sans"/>
          <w:shd w:fill="f8f9fa" w:val="clear"/>
          <w:rtl w:val="0"/>
        </w:rPr>
        <w:t xml:space="preserve">Bank: [Bank Name]</w:t>
        <w:br w:type="textWrapping"/>
        <w:t xml:space="preserve">Account name: [Account Name]</w:t>
        <w:br w:type="textWrapping"/>
        <w:t xml:space="preserve">Sort Code: [Sort Code]</w:t>
        <w:br w:type="textWrapping"/>
        <w:t xml:space="preserve">Account number: [Account Number]</w:t>
        <w:br w:type="textWrapping"/>
        <w:t xml:space="preserve">Reference: [Reference]</w:t>
        <w:br w:type="textWrapping"/>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line="30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AGREEMENT TERMS</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The Landlord lets and the tenant takes the Property for the Term at the Rent payable as above.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This Agreement is intended to create an Assured Periodic Tenancy as defined by the Renters' Rights Act 2025 (effective May 1, 2026). The provisions for the recovery of possession by the Landlord using "no-fault" Section 21 evictions are abolished. Possession may only be recovered under the statutory grounds set out in Section 8 of the Housing Act 1988.</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Where the context admits:</w:t>
      </w:r>
    </w:p>
    <w:p w:rsidR="00000000" w:rsidDel="00000000" w:rsidP="00000000" w:rsidRDefault="00000000" w:rsidRPr="00000000" w14:paraId="0000000F">
      <w:pPr>
        <w:numPr>
          <w:ilvl w:val="1"/>
          <w:numId w:val="2"/>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"The Landlord" includes the persons for the time being entitled in reversion expectant on the tenancy.</w:t>
      </w:r>
    </w:p>
    <w:p w:rsidR="00000000" w:rsidDel="00000000" w:rsidP="00000000" w:rsidRDefault="00000000" w:rsidRPr="00000000" w14:paraId="00000010">
      <w:pPr>
        <w:numPr>
          <w:ilvl w:val="1"/>
          <w:numId w:val="2"/>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References to the Property include references to any part or parts of the Property and to the Fixtures Furniture and Effects or any items substituted from time to time therefore or any of them.</w:t>
      </w:r>
    </w:p>
    <w:p w:rsidR="00000000" w:rsidDel="00000000" w:rsidP="00000000" w:rsidRDefault="00000000" w:rsidRPr="00000000" w14:paraId="00000011">
      <w:pPr>
        <w:numPr>
          <w:ilvl w:val="1"/>
          <w:numId w:val="2"/>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If two or more persons are together as the Tenant then their obligations to the Landlord shall be joint and several.</w:t>
      </w:r>
    </w:p>
    <w:p w:rsidR="00000000" w:rsidDel="00000000" w:rsidP="00000000" w:rsidRDefault="00000000" w:rsidRPr="00000000" w14:paraId="00000012">
      <w:pPr>
        <w:numPr>
          <w:ilvl w:val="1"/>
          <w:numId w:val="2"/>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References to the masculine gender include the feminine; the singular shall include the plural; and 'month' shall mean calendar month.</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A deposit of [£ DEPOSITVALUE] ("the Deposit") shall be provided by the Tenant. The Deposit may be satisfied via one of the following methods:</w:t>
      </w:r>
    </w:p>
    <w:p w:rsidR="00000000" w:rsidDel="00000000" w:rsidP="00000000" w:rsidRDefault="00000000" w:rsidRPr="00000000" w14:paraId="00000014">
      <w:pPr>
        <w:numPr>
          <w:ilvl w:val="1"/>
          <w:numId w:val="3"/>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b w:val="1"/>
          <w:bCs w:val="1"/>
          <w:rtl w:val="0"/>
        </w:rPr>
        <w:t xml:space="preserve">Insurance Product:</w:t>
      </w:r>
      <w:r w:rsidDel="00000000" w:rsidR="00000000" w:rsidRPr="00000000">
        <w:rPr>
          <w:rFonts w:ascii="Google Sans" w:cs="Google Sans" w:eastAsia="Google Sans" w:hAnsi="Google Sans"/>
          <w:rtl w:val="0"/>
        </w:rPr>
        <w:t xml:space="preserve"> The Deposit constitutes an insurance product provided by [Insert insurance provider], paid for by the Tenant for the benefit of the Landlord. For clarity, the Tenant has not paid a cash deposit to the Landlord for registration at the outset of this Agreement. Annexed to this Agreement is a document titled 'Security Assignment of Insurance Benefits' ("the Assignment"), which the Landlord and Tenant will need to sign in addition to this Agreement.</w:t>
      </w:r>
    </w:p>
    <w:p w:rsidR="00000000" w:rsidDel="00000000" w:rsidP="00000000" w:rsidRDefault="00000000" w:rsidRPr="00000000" w14:paraId="00000015">
      <w:pPr>
        <w:numPr>
          <w:ilvl w:val="1"/>
          <w:numId w:val="3"/>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b w:val="1"/>
          <w:bCs w:val="1"/>
          <w:rtl w:val="0"/>
        </w:rPr>
        <w:t xml:space="preserve">Charge/Assignment of Deposit or Savings Account:</w:t>
      </w:r>
      <w:r w:rsidDel="00000000" w:rsidR="00000000" w:rsidRPr="00000000">
        <w:rPr>
          <w:rFonts w:ascii="Google Sans" w:cs="Google Sans" w:eastAsia="Google Sans" w:hAnsi="Google Sans"/>
          <w:rtl w:val="0"/>
        </w:rPr>
        <w:t xml:space="preserve"> The Deposit is secured by way of a formal assignment or fixed charge over a designated deposit or savings account held by the Tenant at a bank, building society, or credit union. Where this option is utilized, the Tenant agrees to execute a separate 'Deed of Charge/Assignment over Deposit/Savings Account' in favor of the Landlord. The Tenant shall ensure that the account holding [£ DEPOSITVALUE] is restricted from withdrawals without the Landlord's prior written consent for the duration of the Tenancy, and shall provide written confirmation from the relevant bank, building society, or credit union acknowledging the Landlord's interest.</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The Tenant agrees that the Landlord may make reasonable deductions from the deposit at the end of the Tenancy for the following purposes:</w:t>
      </w:r>
    </w:p>
    <w:p w:rsidR="00000000" w:rsidDel="00000000" w:rsidP="00000000" w:rsidRDefault="00000000" w:rsidRPr="00000000" w14:paraId="00000017">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except for fair wear and tear, to make good any damage to the Property, the common parts or any of the items listed in the inventory caused by the Tenant's failure to comply with the Tenant's obligations under this agreement;</w:t>
      </w:r>
    </w:p>
    <w:p w:rsidR="00000000" w:rsidDel="00000000" w:rsidP="00000000" w:rsidRDefault="00000000" w:rsidRPr="00000000" w14:paraId="00000018">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To replace any items listed in the inventory which are missing from the Property at the end of the Tenancy;</w:t>
      </w:r>
    </w:p>
    <w:p w:rsidR="00000000" w:rsidDel="00000000" w:rsidP="00000000" w:rsidRDefault="00000000" w:rsidRPr="00000000" w14:paraId="00000019">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To pay any rent which remains unpaid at the end of the Tenancy;</w:t>
      </w:r>
    </w:p>
    <w:p w:rsidR="00000000" w:rsidDel="00000000" w:rsidP="00000000" w:rsidRDefault="00000000" w:rsidRPr="00000000" w14:paraId="0000001A">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Where the Tenant has failed to comply with the obligation in clause 6(b), to recover any charges or costs paid by the Landlord;</w:t>
      </w:r>
    </w:p>
    <w:p w:rsidR="00000000" w:rsidDel="00000000" w:rsidP="00000000" w:rsidRDefault="00000000" w:rsidRPr="00000000" w14:paraId="0000001B">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Where the Tenant has failed to comply with clause 6(h) of this agreement, to pay the reasonable cleaning costs incurred by the Landlord to remedy that failure;</w:t>
      </w:r>
    </w:p>
    <w:p w:rsidR="00000000" w:rsidDel="00000000" w:rsidP="00000000" w:rsidRDefault="00000000" w:rsidRPr="00000000" w14:paraId="0000001C">
      <w:pPr>
        <w:numPr>
          <w:ilvl w:val="1"/>
          <w:numId w:val="4"/>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Where the Tenant has made any addition or alteration to the Property or has redecorated the Property without the Landlord's prior written consent, to cover the reasonable costs incurred by the Landlord in removing or reversing any such addition or alteration or in reinstating the former decorative scheme.</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The tenant will:</w:t>
      </w:r>
    </w:p>
    <w:p w:rsidR="00000000" w:rsidDel="00000000" w:rsidP="00000000" w:rsidRDefault="00000000" w:rsidRPr="00000000" w14:paraId="0000001E">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Pay the Rent at the times and in the manner specified.</w:t>
      </w:r>
    </w:p>
    <w:p w:rsidR="00000000" w:rsidDel="00000000" w:rsidP="00000000" w:rsidRDefault="00000000" w:rsidRPr="00000000" w14:paraId="0000001F">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Pay for all gas and electric light and power which shall be consumed or supplied on or to the Property during the Tenancy including any fixed or standing charge therefore... and to pay and indemnify the Landlord against all charges or costs for the Property Council Tax due in respect of all occupiers of the Property.</w:t>
      </w:r>
    </w:p>
    <w:p w:rsidR="00000000" w:rsidDel="00000000" w:rsidP="00000000" w:rsidRDefault="00000000" w:rsidRPr="00000000" w14:paraId="00000020">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Use the Property in a Tenant-like manner.</w:t>
      </w:r>
    </w:p>
    <w:p w:rsidR="00000000" w:rsidDel="00000000" w:rsidP="00000000" w:rsidRDefault="00000000" w:rsidRPr="00000000" w14:paraId="00000021">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damage or injure the Property or make any alteration in or addition to the property.</w:t>
      </w:r>
    </w:p>
    <w:p w:rsidR="00000000" w:rsidDel="00000000" w:rsidP="00000000" w:rsidRDefault="00000000" w:rsidRPr="00000000" w14:paraId="00000022">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Preserve the Fixtures Furniture and Effects from being destroyed or damaged...</w:t>
      </w:r>
    </w:p>
    <w:p w:rsidR="00000000" w:rsidDel="00000000" w:rsidP="00000000" w:rsidRDefault="00000000" w:rsidRPr="00000000" w14:paraId="00000023">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Yield up the Property at the end of the Tenancy in the same clean state and condition as it was in at the beginning of the tenancy...</w:t>
      </w:r>
    </w:p>
    <w:p w:rsidR="00000000" w:rsidDel="00000000" w:rsidP="00000000" w:rsidRDefault="00000000" w:rsidRPr="00000000" w14:paraId="00000024">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Leave the Fixtures, Furniture and Effects at the end of the tenancy in the rooms or places in which they were at the beginning of the Tenancy.</w:t>
      </w:r>
    </w:p>
    <w:p w:rsidR="00000000" w:rsidDel="00000000" w:rsidP="00000000" w:rsidRDefault="00000000" w:rsidRPr="00000000" w14:paraId="00000025">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Pay for the washing or dry cleaning if applicable of all curtains and blinds and the cleaning of all carpets which have been soiled during the tenancy...</w:t>
      </w:r>
    </w:p>
    <w:p w:rsidR="00000000" w:rsidDel="00000000" w:rsidP="00000000" w:rsidRDefault="00000000" w:rsidRPr="00000000" w14:paraId="00000026">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Permit the Landlord or the Landlord's Agents at reasonable hours upon forty-eight hours previous notice (except in the case of an emergency) to enter the Property...</w:t>
      </w:r>
    </w:p>
    <w:p w:rsidR="00000000" w:rsidDel="00000000" w:rsidP="00000000" w:rsidRDefault="00000000" w:rsidRPr="00000000" w14:paraId="00000027">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assign, underlet, charge or part with possession of the whole or any part of the Property.</w:t>
      </w:r>
    </w:p>
    <w:p w:rsidR="00000000" w:rsidDel="00000000" w:rsidP="00000000" w:rsidRDefault="00000000" w:rsidRPr="00000000" w14:paraId="00000028">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carry on at the Property any profession trade or business or let apartments or receive paying guests...</w:t>
      </w:r>
    </w:p>
    <w:p w:rsidR="00000000" w:rsidDel="00000000" w:rsidP="00000000" w:rsidRDefault="00000000" w:rsidRPr="00000000" w14:paraId="00000029">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do or suffer to be done on the Property anything which may be or become a nuisance or annoyance...</w:t>
      </w:r>
    </w:p>
    <w:p w:rsidR="00000000" w:rsidDel="00000000" w:rsidP="00000000" w:rsidRDefault="00000000" w:rsidRPr="00000000" w14:paraId="0000002A">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Permit the Landlord or Landlord's Agents at reasonable hours upon twenty-four hours previous notice to enter and view the Property with prospective tenants or others.</w:t>
      </w:r>
    </w:p>
    <w:p w:rsidR="00000000" w:rsidDel="00000000" w:rsidP="00000000" w:rsidRDefault="00000000" w:rsidRPr="00000000" w14:paraId="0000002B">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Pay interest on late rent in accordance with the Tenant Fees Act 2019, capped at 3% above the Bank of England base rate, applicable only if rent is more than 14 days overdue. (The previous fixed administration fee of £ plus VAT for late payments is abolished).</w:t>
      </w:r>
    </w:p>
    <w:p w:rsidR="00000000" w:rsidDel="00000000" w:rsidP="00000000" w:rsidRDefault="00000000" w:rsidRPr="00000000" w14:paraId="0000002C">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Keep clean the windows of the Property where reasonably practicable to do so...</w:t>
      </w:r>
    </w:p>
    <w:p w:rsidR="00000000" w:rsidDel="00000000" w:rsidP="00000000" w:rsidRDefault="00000000" w:rsidRPr="00000000" w14:paraId="0000002D">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Keep the drains, gutters and pipes of the Property clear of any leaves, debris and litter...</w:t>
      </w:r>
    </w:p>
    <w:p w:rsidR="00000000" w:rsidDel="00000000" w:rsidP="00000000" w:rsidRDefault="00000000" w:rsidRPr="00000000" w14:paraId="0000002E">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b w:val="1"/>
          <w:bCs w:val="1"/>
          <w:rtl w:val="0"/>
        </w:rPr>
        <w:t xml:space="preserve">Pets:</w:t>
      </w:r>
      <w:r w:rsidDel="00000000" w:rsidR="00000000" w:rsidRPr="00000000">
        <w:rPr>
          <w:rFonts w:ascii="Google Sans" w:cs="Google Sans" w:eastAsia="Google Sans" w:hAnsi="Google Sans"/>
          <w:rtl w:val="0"/>
        </w:rPr>
        <w:t xml:space="preserve"> The Tenant has the right to request permission to keep a pet at the Property. Requests must be made in writing. The Landlord shall not unreasonably refuse such a request and must explain any refusal in writing within 28 days.</w:t>
      </w:r>
    </w:p>
    <w:p w:rsidR="00000000" w:rsidDel="00000000" w:rsidP="00000000" w:rsidRDefault="00000000" w:rsidRPr="00000000" w14:paraId="0000002F">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Effect and maintain insurance in respect of their own furniture, personal possessions and effects within the Property.</w:t>
      </w:r>
    </w:p>
    <w:p w:rsidR="00000000" w:rsidDel="00000000" w:rsidP="00000000" w:rsidRDefault="00000000" w:rsidRPr="00000000" w14:paraId="00000030">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Maintain the gardens at the Property (if any) in a neat and tidy condition...</w:t>
      </w:r>
    </w:p>
    <w:p w:rsidR="00000000" w:rsidDel="00000000" w:rsidP="00000000" w:rsidRDefault="00000000" w:rsidRPr="00000000" w14:paraId="00000031">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Within 7 days after receipt of any notice given or order made by any competent Authority... give full particulars to the Landlord...</w:t>
      </w:r>
    </w:p>
    <w:p w:rsidR="00000000" w:rsidDel="00000000" w:rsidP="00000000" w:rsidRDefault="00000000" w:rsidRPr="00000000" w14:paraId="00000032">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to alter or change or install any locks on any doors or windows...</w:t>
      </w:r>
    </w:p>
    <w:p w:rsidR="00000000" w:rsidDel="00000000" w:rsidP="00000000" w:rsidRDefault="00000000" w:rsidRPr="00000000" w14:paraId="00000033">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Obtain the Landlord's prior consent if the Tenant wants to change supplier regarding any of the utility services...</w:t>
      </w:r>
    </w:p>
    <w:p w:rsidR="00000000" w:rsidDel="00000000" w:rsidP="00000000" w:rsidRDefault="00000000" w:rsidRPr="00000000" w14:paraId="00000034">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b w:val="1"/>
          <w:bCs w:val="1"/>
          <w:rtl w:val="0"/>
        </w:rPr>
        <w:t xml:space="preserve">Ending the Tenancy:</w:t>
      </w:r>
      <w:r w:rsidDel="00000000" w:rsidR="00000000" w:rsidRPr="00000000">
        <w:rPr>
          <w:rFonts w:ascii="Google Sans" w:cs="Google Sans" w:eastAsia="Google Sans" w:hAnsi="Google Sans"/>
          <w:rtl w:val="0"/>
        </w:rPr>
        <w:t xml:space="preserve"> The Tenant may end this Assured Periodic Tenancy at any time by giving the Landlord at least two months' written notice. The tenancy will end on the final rent payment day. The Tenant is responsible for paying rent up to the end of this notice period. (Early termination penalties no longer apply).</w:t>
      </w:r>
    </w:p>
    <w:p w:rsidR="00000000" w:rsidDel="00000000" w:rsidP="00000000" w:rsidRDefault="00000000" w:rsidRPr="00000000" w14:paraId="00000035">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Agree that any work they choose whether it be improvements or changes must be agreed with the Landlord before commencement...</w:t>
      </w:r>
    </w:p>
    <w:p w:rsidR="00000000" w:rsidDel="00000000" w:rsidP="00000000" w:rsidRDefault="00000000" w:rsidRPr="00000000" w14:paraId="00000036">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Ensure any furniture or items removed from the property must be stored at the Tenants expense...</w:t>
      </w:r>
    </w:p>
    <w:p w:rsidR="00000000" w:rsidDel="00000000" w:rsidP="00000000" w:rsidRDefault="00000000" w:rsidRPr="00000000" w14:paraId="00000037">
      <w:pPr>
        <w:numPr>
          <w:ilvl w:val="1"/>
          <w:numId w:val="5"/>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Not to fasten screws or otherwise affix anything whatsoever including blue-tack or other adhesives...</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b w:val="1"/>
          <w:bCs w:val="1"/>
          <w:rtl w:val="0"/>
        </w:rPr>
        <w:t xml:space="preserve">Rent Increases:</w:t>
      </w:r>
      <w:r w:rsidDel="00000000" w:rsidR="00000000" w:rsidRPr="00000000">
        <w:rPr>
          <w:rFonts w:ascii="Google Sans" w:cs="Google Sans" w:eastAsia="Google Sans" w:hAnsi="Google Sans"/>
          <w:rtl w:val="0"/>
        </w:rPr>
        <w:t xml:space="preserve"> The Landlord may only increase the rent once a year by using the statutory Section 13 process </w:t>
      </w:r>
      <w:r w:rsidDel="00000000" w:rsidR="00000000" w:rsidRPr="00000000">
        <w:rPr>
          <w:rFonts w:ascii="Google Sans" w:cs="Google Sans" w:eastAsia="Google Sans" w:hAnsi="Google Sans"/>
          <w:rtl w:val="0"/>
        </w:rPr>
        <w:t xml:space="preserve">via </w:t>
      </w:r>
      <w:r w:rsidDel="00000000" w:rsidR="00000000" w:rsidRPr="00000000">
        <w:rPr>
          <w:rFonts w:ascii="Google Sans" w:cs="Google Sans" w:eastAsia="Google Sans" w:hAnsi="Google Sans"/>
          <w:b w:val="1"/>
          <w:bCs w:val="1"/>
          <w:rtl w:val="0"/>
        </w:rPr>
        <w:t xml:space="preserve">Form 4A</w:t>
      </w:r>
      <w:r w:rsidDel="00000000" w:rsidR="00000000" w:rsidRPr="00000000">
        <w:rPr>
          <w:rFonts w:ascii="Google Sans" w:cs="Google Sans" w:eastAsia="Google Sans" w:hAnsi="Google Sans"/>
          <w:rtl w:val="0"/>
        </w:rPr>
        <w:t xml:space="preserve">, providing at least two months' written notice. Previous rent review clauses or renewal administration fees are ineffective and abolished under the Renters' Rights Act 2025.</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b w:val="1"/>
          <w:bCs w:val="1"/>
          <w:rtl w:val="0"/>
        </w:rPr>
        <w:t xml:space="preserve">Landlord Possession (Section 8):</w:t>
      </w:r>
      <w:r w:rsidDel="00000000" w:rsidR="00000000" w:rsidRPr="00000000">
        <w:rPr>
          <w:rFonts w:ascii="Google Sans" w:cs="Google Sans" w:eastAsia="Google Sans" w:hAnsi="Google Sans"/>
          <w:rtl w:val="0"/>
        </w:rPr>
        <w:t xml:space="preserve"> The Landlord may only recover possession using the specified grounds under Section 8 of the Housing Act 1988. For example, if the rent is in arrears for at least three months, 4 months' notice is required. </w:t>
      </w:r>
      <w:r w:rsidDel="00000000" w:rsidR="00000000" w:rsidRPr="00000000">
        <w:rPr>
          <w:rFonts w:ascii="Google Sans" w:cs="Google Sans" w:eastAsia="Google Sans" w:hAnsi="Google Sans"/>
          <w:b w:val="1"/>
          <w:bCs w:val="1"/>
          <w:rtl w:val="0"/>
        </w:rPr>
        <w:t xml:space="preserve">The Landlord cannot use the grounds for selling the property or moving family into the property during the first 12 months of this tenancy.</w:t>
      </w:r>
      <w:r w:rsidDel="00000000" w:rsidR="00000000" w:rsidRPr="00000000">
        <w:rPr>
          <w:rFonts w:ascii="Google Sans" w:cs="Google Sans" w:eastAsia="Google Sans" w:hAnsi="Google Sans"/>
          <w:rtl w:val="0"/>
        </w:rPr>
        <w:t xml:space="preserve"> The previous right of re-entry for 14 days of arrears is superseded by these statutory grounds.</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rtl w:val="0"/>
        </w:rPr>
        <w:t xml:space="preserve">The Landlord will:</w:t>
      </w:r>
    </w:p>
    <w:p w:rsidR="00000000" w:rsidDel="00000000" w:rsidP="00000000" w:rsidRDefault="00000000" w:rsidRPr="00000000" w14:paraId="0000003B">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Pay and indemnify the Tenant against all assessments, taxes and outgoings in respect of the Property except such as are the responsibility of the Tenant...</w:t>
      </w:r>
    </w:p>
    <w:p w:rsidR="00000000" w:rsidDel="00000000" w:rsidP="00000000" w:rsidRDefault="00000000" w:rsidRPr="00000000" w14:paraId="0000003C">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Ensure that the Tenant paying the rent and performing the agreement... may quietly possess and enjoy the Property during the Tenancy...</w:t>
      </w:r>
    </w:p>
    <w:p w:rsidR="00000000" w:rsidDel="00000000" w:rsidP="00000000" w:rsidRDefault="00000000" w:rsidRPr="00000000" w14:paraId="0000003D">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Return to the Tenant any rent payable for any period in which the property is rendered uninhabitable by fire...</w:t>
      </w:r>
    </w:p>
    <w:p w:rsidR="00000000" w:rsidDel="00000000" w:rsidP="00000000" w:rsidRDefault="00000000" w:rsidRPr="00000000" w14:paraId="0000003E">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To insure and keep insured the Property... against loss or damage by fire and the normal comprehensive risks...</w:t>
      </w:r>
    </w:p>
    <w:p w:rsidR="00000000" w:rsidDel="00000000" w:rsidP="00000000" w:rsidRDefault="00000000" w:rsidRPr="00000000" w14:paraId="0000003F">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Maintain and keep the central heating system and plumbing and electrical systems and all household mechanical and Electrical Appliances in the property in full working order... and ensure the Property complies with the Decent Homes Standard and Awaab's Law.</w:t>
      </w:r>
    </w:p>
    <w:p w:rsidR="00000000" w:rsidDel="00000000" w:rsidP="00000000" w:rsidRDefault="00000000" w:rsidRPr="00000000" w14:paraId="00000040">
      <w:pPr>
        <w:numPr>
          <w:ilvl w:val="1"/>
          <w:numId w:val="6"/>
        </w:numPr>
        <w:pBdr>
          <w:top w:space="0" w:sz="0" w:val="nil"/>
          <w:left w:space="0" w:sz="0" w:val="nil"/>
          <w:bottom w:space="0" w:sz="0" w:val="nil"/>
          <w:right w:space="0" w:sz="0" w:val="nil"/>
          <w:between w:space="0" w:sz="0" w:val="nil"/>
        </w:pBdr>
        <w:shd w:fill="auto" w:val="clear"/>
        <w:spacing w:line="300" w:lineRule="auto"/>
        <w:ind w:left="1200" w:hanging="360"/>
      </w:pPr>
      <w:r w:rsidDel="00000000" w:rsidR="00000000" w:rsidRPr="00000000">
        <w:rPr>
          <w:rFonts w:ascii="Google Sans" w:cs="Google Sans" w:eastAsia="Google Sans" w:hAnsi="Google Sans"/>
          <w:rtl w:val="0"/>
        </w:rPr>
        <w:t xml:space="preserve">The Property is deemed as a No Smoking Area at all times. (Unless agreed by both parties otherwise)</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b w:val="1"/>
          <w:bCs w:val="1"/>
          <w:rtl w:val="0"/>
        </w:rPr>
        <w:t xml:space="preserve">Mandatory Information:</w:t>
      </w:r>
      <w:r w:rsidDel="00000000" w:rsidR="00000000" w:rsidRPr="00000000">
        <w:rPr>
          <w:rFonts w:ascii="Google Sans" w:cs="Google Sans" w:eastAsia="Google Sans" w:hAnsi="Google Sans"/>
          <w:rtl w:val="0"/>
        </w:rPr>
        <w:t xml:space="preserve"> The Landlord confirms that the official </w:t>
      </w:r>
      <w:r w:rsidDel="00000000" w:rsidR="00000000" w:rsidRPr="00000000">
        <w:rPr>
          <w:rFonts w:ascii="Google Sans" w:cs="Google Sans" w:eastAsia="Google Sans" w:hAnsi="Google Sans"/>
          <w:b w:val="1"/>
          <w:bCs w:val="1"/>
          <w:rtl w:val="0"/>
        </w:rPr>
        <w:t xml:space="preserve">"Renters' Rights Act Information Sheet 2026"</w:t>
      </w:r>
      <w:r w:rsidDel="00000000" w:rsidR="00000000" w:rsidRPr="00000000">
        <w:rPr>
          <w:rFonts w:ascii="Google Sans" w:cs="Google Sans" w:eastAsia="Google Sans" w:hAnsi="Google Sans"/>
          <w:rtl w:val="0"/>
        </w:rPr>
        <w:t xml:space="preserve"> has been provided to the Tenant prior to or at the commencement of this Agreement, as required by law.</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hd w:fill="auto" w:val="clear"/>
        <w:spacing w:line="300" w:lineRule="auto"/>
        <w:ind w:left="600" w:hanging="360"/>
      </w:pPr>
      <w:r w:rsidDel="00000000" w:rsidR="00000000" w:rsidRPr="00000000">
        <w:rPr>
          <w:rFonts w:ascii="Google Sans" w:cs="Google Sans" w:eastAsia="Google Sans" w:hAnsi="Google Sans"/>
          <w:b w:val="1"/>
          <w:bCs w:val="1"/>
          <w:rtl w:val="0"/>
        </w:rPr>
        <w:t xml:space="preserve">Notice under Section 48 of the Landlord and Tenant Act 1987: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w:cs="Google Sans" w:eastAsia="Google Sans" w:hAnsi="Google Sans"/>
          <w:rtl w:val="0"/>
        </w:rPr>
        <w:t xml:space="preserve">Any Notice under this Agreement or under the Landlord and Tenant Act 1987 Section 48 to the Landlord shall be served on the Landlord personally or by Registered Post...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20.0" w:type="dxa"/>
              <w:left w:w="120.0" w:type="dxa"/>
              <w:bottom w:w="120.0" w:type="dxa"/>
              <w:right w:w="12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THE LANDLORD(S)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Signature: _______________________</w:t>
            </w:r>
          </w:p>
        </w:tc>
        <w:tc>
          <w:tcPr>
            <w:shd w:fill="auto" w:val="clear"/>
            <w:tcMar>
              <w:top w:w="120.0" w:type="dxa"/>
              <w:left w:w="120.0" w:type="dxa"/>
              <w:bottom w:w="120.0" w:type="dxa"/>
              <w:right w:w="12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WITNESS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Signature: _______________________</w:t>
            </w:r>
          </w:p>
        </w:tc>
      </w:tr>
      <w:tr>
        <w:trPr>
          <w:cantSplit w:val="0"/>
          <w:tblHeader w:val="0"/>
        </w:trPr>
        <w:tc>
          <w:tcPr>
            <w:shd w:fill="auto" w:val="clear"/>
            <w:tcMar>
              <w:top w:w="120.0" w:type="dxa"/>
              <w:left w:w="120.0" w:type="dxa"/>
              <w:bottom w:w="120.0" w:type="dxa"/>
              <w:right w:w="12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THE TENANT(S)</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Signature: _______________________</w:t>
            </w:r>
          </w:p>
        </w:tc>
        <w:tc>
          <w:tcPr>
            <w:shd w:fill="auto" w:val="clear"/>
            <w:tcMar>
              <w:top w:w="120.0" w:type="dxa"/>
              <w:left w:w="120.0" w:type="dxa"/>
              <w:bottom w:w="120.0" w:type="dxa"/>
              <w:right w:w="12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Fonts w:ascii="Google Sans" w:cs="Google Sans" w:eastAsia="Google Sans" w:hAnsi="Google Sans"/>
                <w:b w:val="1"/>
                <w:bCs w:val="1"/>
                <w:rtl w:val="0"/>
              </w:rPr>
              <w:t xml:space="preserve">WITNESS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Signature: _______________________</w:t>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w:cs="Google Sans" w:eastAsia="Google Sans" w:hAnsi="Google Sans"/>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lowerLetter"/>
      <w:lvlText w:val="%2."/>
      <w:lvlJc w:val="left"/>
      <w:pPr>
        <w:ind w:left="120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